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Compact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Compact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Compact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Compact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(&lt;768px)</w:t>
      </w:r>
    </w:p>
    <w:p>
      <w:pPr>
        <w:pStyle w:val="Compact"/>
        <w:numPr>
          <w:numId w:val="1018"/>
          <w:ilvl w:val="0"/>
        </w:numPr>
      </w:pPr>
      <w:r>
        <w:t xml:space="preserve">2 columnas para sm (≥768px)</w:t>
      </w:r>
    </w:p>
    <w:p>
      <w:pPr>
        <w:pStyle w:val="Compact"/>
        <w:numPr>
          <w:numId w:val="1018"/>
          <w:ilvl w:val="0"/>
        </w:numPr>
      </w:pPr>
      <w:r>
        <w:t xml:space="preserve">3 columnas para md (≥992px)</w:t>
      </w:r>
    </w:p>
    <w:p>
      <w:pPr>
        <w:pStyle w:val="Compact"/>
        <w:numPr>
          <w:numId w:val="1018"/>
          <w:ilvl w:val="0"/>
        </w:numPr>
      </w:pPr>
      <w:r>
        <w:t xml:space="preserve">4 columnas para lg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Compact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https://github.com/asanzdiego/curso-interfaces-web-2016/tree/master/03-rwd/slides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Ejercicios: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https://github.com/asanzdiego/curso-interfaces-web-2016/tree/master/03-rwd/src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Los 5 patrones del Responsive Design con FlexBox</w:t>
      </w:r>
    </w:p>
    <w:p>
      <w:pPr>
        <w:pStyle w:val="Compact"/>
        <w:numPr>
          <w:numId w:val="1078"/>
          <w:ilvl w:val="1"/>
        </w:numPr>
      </w:pPr>
      <w:hyperlink r:id="rId144">
        <w:r>
          <w:rPr>
            <w:rStyle w:val="Hyperlink"/>
          </w:rPr>
          <w:t xml:space="preserve">https://carlosazaustre.es/blog/los-5-patrones-del-responsive-design/</w:t>
        </w:r>
      </w:hyperlink>
    </w:p>
    <w:p>
      <w:pPr>
        <w:pStyle w:val="Compact"/>
        <w:numPr>
          <w:numId w:val="1061"/>
          <w:ilvl w:val="0"/>
        </w:numPr>
      </w:pPr>
      <w:r>
        <w:t xml:space="preserve">El futuro del CSS Grid Layout</w:t>
      </w:r>
    </w:p>
    <w:p>
      <w:pPr>
        <w:pStyle w:val="Compact"/>
        <w:numPr>
          <w:numId w:val="1079"/>
          <w:ilvl w:val="1"/>
        </w:numPr>
      </w:pPr>
      <w:hyperlink r:id="rId145">
        <w:r>
          <w:rPr>
            <w:rStyle w:val="Hyperlink"/>
          </w:rPr>
          <w:t xml:space="preserve">https://carlosazaustre.es/blog/css-grid-layout-css/</w:t>
        </w:r>
      </w:hyperlink>
    </w:p>
    <w:p>
      <w:pPr>
        <w:pStyle w:val="Compact"/>
        <w:numPr>
          <w:numId w:val="1061"/>
          <w:ilvl w:val="0"/>
        </w:numPr>
      </w:pPr>
      <w:r>
        <w:t xml:space="preserve">El gran poder de CSS3: FlexBox</w:t>
      </w:r>
    </w:p>
    <w:p>
      <w:pPr>
        <w:pStyle w:val="Compact"/>
        <w:numPr>
          <w:numId w:val="1080"/>
          <w:ilvl w:val="1"/>
        </w:numPr>
      </w:pPr>
      <w:hyperlink r:id="rId146">
        <w:r>
          <w:rPr>
            <w:rStyle w:val="Hyperlink"/>
          </w:rPr>
          <w:t xml:space="preserve">https://filisantillan.com/el-gran-poder-de-css3-flexbox/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f0486e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647c26f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45" Target="https://carlosazaustre.es/blog/css-grid-layout-css/" TargetMode="External" /><Relationship Type="http://schemas.openxmlformats.org/officeDocument/2006/relationships/hyperlink" Id="rId144" Target="https://carlosazaustre.es/blog/los-5-patrones-del-responsive-design/" TargetMode="External" /><Relationship Type="http://schemas.openxmlformats.org/officeDocument/2006/relationships/hyperlink" Id="rId146" Target="https://filisantillan.com/el-gran-poder-de-css3-flexbox/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45" Target="https://carlosazaustre.es/blog/css-grid-layout-css/" TargetMode="External" /><Relationship Type="http://schemas.openxmlformats.org/officeDocument/2006/relationships/hyperlink" Id="rId144" Target="https://carlosazaustre.es/blog/los-5-patrones-del-responsive-design/" TargetMode="External" /><Relationship Type="http://schemas.openxmlformats.org/officeDocument/2006/relationships/hyperlink" Id="rId146" Target="https://filisantillan.com/el-gran-poder-de-css3-flexbox/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